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B2058" w:rsidRDefault="00AB2058" w:rsidP="00AB2058">
      <w:pPr>
        <w:spacing w:before="240"/>
        <w:jc w:val="center"/>
        <w:rPr>
          <w:b/>
        </w:rPr>
      </w:pPr>
      <w:r>
        <w:rPr>
          <w:b/>
        </w:rPr>
        <w:t>Более 3 744 нарушений на контейнерных площадках было зафиксировано с начала 2023 года</w:t>
      </w:r>
    </w:p>
    <w:p w:rsidR="000B78E2" w:rsidRDefault="000B78E2">
      <w:pPr>
        <w:widowControl w:val="0"/>
        <w:jc w:val="both"/>
      </w:pPr>
    </w:p>
    <w:p w:rsidR="00AB2058" w:rsidRDefault="00AB2058" w:rsidP="00AB2058">
      <w:pPr>
        <w:ind w:left="-140"/>
      </w:pPr>
      <w:r>
        <w:t>Около 11 364 контейнерных площадок (КП) до сих пор находятся в ненадлежащем состоянии.</w:t>
      </w:r>
    </w:p>
    <w:p w:rsidR="00AB2058" w:rsidRDefault="00AB2058" w:rsidP="00AB2058">
      <w:pPr>
        <w:ind w:left="-140"/>
        <w:rPr>
          <w:b/>
        </w:rPr>
      </w:pPr>
      <w:r>
        <w:rPr>
          <w:b/>
        </w:rPr>
        <w:t xml:space="preserve"> </w:t>
      </w:r>
    </w:p>
    <w:p w:rsidR="00AB2058" w:rsidRDefault="00AB2058" w:rsidP="00AB2058">
      <w:pPr>
        <w:ind w:left="-140"/>
      </w:pPr>
      <w:r>
        <w:t>Зоны ответственности каждого участника в сфере обращения с ТКО – важно разграничивать. Региональный оператор только вывозит ТКО и КГО, собственник КП – отвечает за её содержание.</w:t>
      </w:r>
    </w:p>
    <w:p w:rsidR="00AB2058" w:rsidRDefault="00AB2058" w:rsidP="00AB2058">
      <w:pPr>
        <w:ind w:left="-140"/>
      </w:pPr>
      <w:r>
        <w:t xml:space="preserve">  </w:t>
      </w:r>
    </w:p>
    <w:p w:rsidR="00AB2058" w:rsidRDefault="00AB2058" w:rsidP="00AB2058">
      <w:pPr>
        <w:ind w:left="-140"/>
        <w:rPr>
          <w:b/>
        </w:rPr>
      </w:pPr>
      <w:r>
        <w:rPr>
          <w:b/>
        </w:rPr>
        <w:t>Самые распространенные причины завалов на КП:</w:t>
      </w:r>
    </w:p>
    <w:p w:rsidR="00AB2058" w:rsidRDefault="00AB2058" w:rsidP="00AB2058">
      <w:pPr>
        <w:ind w:left="-140"/>
      </w:pPr>
      <w:r>
        <w:t xml:space="preserve"> </w:t>
      </w:r>
    </w:p>
    <w:p w:rsidR="00AB2058" w:rsidRPr="00AB2058" w:rsidRDefault="00AB2058" w:rsidP="00AB2058">
      <w:pPr>
        <w:ind w:left="-140"/>
      </w:pPr>
      <w:r w:rsidRPr="00AB2058">
        <w:rPr>
          <w:rFonts w:eastAsia="Arial Unicode MS"/>
        </w:rPr>
        <w:t xml:space="preserve">КГО в неразобранном виде складировать запрещено! Собственник должен устранить нарушение, только после этого регоператор вывезет отходы. </w:t>
      </w:r>
    </w:p>
    <w:p w:rsidR="00AB2058" w:rsidRPr="00AB2058" w:rsidRDefault="00AB2058" w:rsidP="00AB2058">
      <w:pPr>
        <w:ind w:left="-140"/>
      </w:pPr>
      <w:r w:rsidRPr="00AB2058">
        <w:t>КГО должны складироваться в разобранном виде. Тогда регоператор вывезет их согласно графику.</w:t>
      </w:r>
    </w:p>
    <w:p w:rsidR="00AB2058" w:rsidRPr="00AB2058" w:rsidRDefault="00AB2058" w:rsidP="00AB2058">
      <w:pPr>
        <w:ind w:left="-140"/>
      </w:pPr>
    </w:p>
    <w:p w:rsidR="00AB2058" w:rsidRPr="00AB2058" w:rsidRDefault="00AB2058" w:rsidP="00AB2058">
      <w:pPr>
        <w:ind w:left="-140"/>
      </w:pPr>
      <w:r w:rsidRPr="00AB2058">
        <w:rPr>
          <w:rFonts w:eastAsia="Arial Unicode MS"/>
        </w:rPr>
        <w:t xml:space="preserve">Строительные отходы нельзя выбрасывать на КП. Вывоз этого типа отходов не включен в тариф регионального оператора. </w:t>
      </w:r>
    </w:p>
    <w:p w:rsidR="00AB2058" w:rsidRPr="00AB2058" w:rsidRDefault="00AB2058" w:rsidP="00AB2058">
      <w:pPr>
        <w:ind w:left="-140"/>
      </w:pPr>
      <w:r w:rsidRPr="00AB2058">
        <w:t xml:space="preserve">Для их вывоза необходимо обратиться в специализированные компании. </w:t>
      </w:r>
    </w:p>
    <w:p w:rsidR="00AB2058" w:rsidRDefault="00AB2058" w:rsidP="00AB2058">
      <w:pPr>
        <w:ind w:left="-140"/>
      </w:pPr>
    </w:p>
    <w:p w:rsidR="00AB2058" w:rsidRPr="00AB2058" w:rsidRDefault="00AB2058" w:rsidP="00AB2058">
      <w:pPr>
        <w:ind w:left="-140"/>
      </w:pPr>
      <w:r w:rsidRPr="00AB2058">
        <w:rPr>
          <w:rFonts w:eastAsia="Arial Unicode MS"/>
        </w:rPr>
        <w:t xml:space="preserve">Нет подъезда в КП: грязь, припаркованные рядом автомобили, завалы.  </w:t>
      </w:r>
    </w:p>
    <w:p w:rsidR="00AB2058" w:rsidRPr="00AB2058" w:rsidRDefault="00AB2058" w:rsidP="00AB2058">
      <w:pPr>
        <w:ind w:left="-140"/>
      </w:pPr>
      <w:r w:rsidRPr="00AB2058">
        <w:t xml:space="preserve">Если нет доступа к КП, то региональный оператор фиксирует нарушение и направляет уведомление собственнику КП. Решить проблему должен собственник. </w:t>
      </w:r>
    </w:p>
    <w:p w:rsidR="00AB2058" w:rsidRPr="00AB2058" w:rsidRDefault="00AB2058" w:rsidP="00AB2058">
      <w:pPr>
        <w:ind w:left="-140"/>
        <w:rPr>
          <w:b/>
        </w:rPr>
      </w:pPr>
    </w:p>
    <w:p w:rsidR="00AB2058" w:rsidRPr="00AB2058" w:rsidRDefault="00AB2058" w:rsidP="00AB2058">
      <w:pPr>
        <w:ind w:left="-140"/>
      </w:pPr>
      <w:r w:rsidRPr="00AB2058">
        <w:rPr>
          <w:rFonts w:eastAsia="Arial Unicode MS"/>
        </w:rPr>
        <w:t xml:space="preserve">Растительные отходы запрещено выбрасывать на КП. Вывоз этого типа отходов не включен в тариф регионального оператора. </w:t>
      </w:r>
    </w:p>
    <w:p w:rsidR="00AB2058" w:rsidRPr="00AB2058" w:rsidRDefault="00AB2058" w:rsidP="00AB2058">
      <w:pPr>
        <w:ind w:left="-140"/>
      </w:pPr>
      <w:r w:rsidRPr="00AB2058">
        <w:t xml:space="preserve">Для их вывоза необходимо заключить отдельный договор со специализированные компаниями. </w:t>
      </w:r>
    </w:p>
    <w:p w:rsidR="00AB2058" w:rsidRDefault="00AB2058" w:rsidP="00AB2058">
      <w:pPr>
        <w:ind w:left="-140"/>
      </w:pPr>
    </w:p>
    <w:p w:rsidR="00AB2058" w:rsidRPr="00AB2058" w:rsidRDefault="00AB2058" w:rsidP="00AB2058">
      <w:pPr>
        <w:ind w:left="-140"/>
      </w:pPr>
      <w:r w:rsidRPr="00AB2058">
        <w:rPr>
          <w:rFonts w:eastAsia="Arial Unicode MS"/>
        </w:rPr>
        <w:t xml:space="preserve">Все, что связано с отходами - ответственность регионального оператора. Это заблуждение. </w:t>
      </w:r>
    </w:p>
    <w:p w:rsidR="00AB2058" w:rsidRPr="00AB2058" w:rsidRDefault="00AB2058" w:rsidP="00AB2058">
      <w:pPr>
        <w:ind w:left="-140"/>
      </w:pPr>
      <w:r w:rsidRPr="00AB2058">
        <w:t xml:space="preserve">Согласно нормативно-правовым актам и законам РФ, региональные оператор только вывозит отходы ТКО и КГО. Содержание КП (уборка, дератизация, ремонт и установка контейнеров и т.п.) - ответственность их собственников. </w:t>
      </w:r>
    </w:p>
    <w:p w:rsidR="00AB2058" w:rsidRDefault="00AB2058" w:rsidP="00AB2058">
      <w:pPr>
        <w:ind w:left="-140"/>
      </w:pPr>
    </w:p>
    <w:p w:rsidR="00AB2058" w:rsidRDefault="00AB2058" w:rsidP="00AB2058">
      <w:pPr>
        <w:ind w:left="-140"/>
        <w:rPr>
          <w:b/>
        </w:rPr>
      </w:pPr>
      <w:r>
        <w:rPr>
          <w:b/>
        </w:rPr>
        <w:t xml:space="preserve">Знания культуры обращения с ТКО поможет сохранить чистоту и порядок в ваших дворах. </w:t>
      </w:r>
    </w:p>
    <w:p w:rsidR="00AB2058" w:rsidRDefault="00AB2058" w:rsidP="00AB2058">
      <w:pPr>
        <w:ind w:left="-140"/>
        <w:rPr>
          <w:b/>
          <w:color w:val="1155CC"/>
          <w:u w:val="single"/>
        </w:rPr>
      </w:pPr>
      <w:r>
        <w:rPr>
          <w:b/>
        </w:rPr>
        <w:t>Скачать памятку по обращению с отходами можно</w:t>
      </w:r>
      <w:hyperlink r:id="rId7">
        <w:r>
          <w:rPr>
            <w:b/>
            <w:color w:val="1155CC"/>
            <w:u w:val="single"/>
          </w:rPr>
          <w:t xml:space="preserve"> по ссылке.</w:t>
        </w:r>
      </w:hyperlink>
    </w:p>
    <w:p w:rsidR="00443C09" w:rsidRDefault="00443C09" w:rsidP="00AB2058">
      <w:pPr>
        <w:ind w:left="-140"/>
        <w:rPr>
          <w:b/>
          <w:u w:val="single"/>
        </w:rPr>
      </w:pPr>
    </w:p>
    <w:p w:rsidR="00443C09" w:rsidRDefault="00443C09" w:rsidP="00AB2058">
      <w:pPr>
        <w:ind w:left="-140"/>
        <w:rPr>
          <w:b/>
          <w:u w:val="single"/>
        </w:rPr>
      </w:pPr>
    </w:p>
    <w:p w:rsidR="00443C09" w:rsidRDefault="00443C09" w:rsidP="00AB2058">
      <w:pPr>
        <w:ind w:left="-140"/>
        <w:rPr>
          <w:b/>
          <w:u w:val="single"/>
        </w:rPr>
      </w:pPr>
      <w:r>
        <w:rPr>
          <w:noProof/>
        </w:rPr>
        <w:lastRenderedPageBreak/>
        <w:drawing>
          <wp:inline distT="114300" distB="114300" distL="114300" distR="114300" wp14:anchorId="17D658EC" wp14:editId="151E1B1F">
            <wp:extent cx="5731200" cy="4292600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292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B2058" w:rsidRDefault="00AB2058">
      <w:pPr>
        <w:widowControl w:val="0"/>
        <w:jc w:val="both"/>
      </w:pPr>
    </w:p>
    <w:p w:rsidR="000B78E2" w:rsidRDefault="00A02A48" w:rsidP="00AB2058">
      <w:pPr>
        <w:widowControl w:val="0"/>
        <w:rPr>
          <w:b/>
        </w:rPr>
      </w:pPr>
      <w:r>
        <w:rPr>
          <w:b/>
          <w:sz w:val="20"/>
          <w:szCs w:val="20"/>
          <w:highlight w:val="white"/>
        </w:rPr>
        <w:t xml:space="preserve">ООО “РТ-НЭО Иркутск” </w:t>
      </w:r>
      <w:r>
        <w:rPr>
          <w:sz w:val="20"/>
          <w:szCs w:val="20"/>
          <w:highlight w:val="white"/>
        </w:rPr>
        <w:t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</w:p>
    <w:sectPr w:rsidR="000B78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2551" w:right="850" w:bottom="709" w:left="1701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6DBC" w:rsidRDefault="00406DBC">
      <w:r>
        <w:separator/>
      </w:r>
    </w:p>
  </w:endnote>
  <w:endnote w:type="continuationSeparator" w:id="0">
    <w:p w:rsidR="00406DBC" w:rsidRDefault="00406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78E2" w:rsidRDefault="000B78E2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78E2" w:rsidRDefault="000B78E2">
    <w:pPr>
      <w:widowControl w:val="0"/>
      <w:rPr>
        <w:sz w:val="18"/>
        <w:szCs w:val="18"/>
        <w:highlight w:val="white"/>
      </w:rPr>
    </w:pPr>
  </w:p>
  <w:p w:rsidR="000B78E2" w:rsidRDefault="000B78E2">
    <w:pPr>
      <w:widowControl w:val="0"/>
      <w:rPr>
        <w:sz w:val="18"/>
        <w:szCs w:val="18"/>
        <w:highlight w:val="white"/>
      </w:rPr>
    </w:pPr>
  </w:p>
  <w:p w:rsidR="000B78E2" w:rsidRDefault="000B78E2">
    <w:pPr>
      <w:pBdr>
        <w:top w:val="nil"/>
        <w:left w:val="nil"/>
        <w:bottom w:val="nil"/>
        <w:right w:val="nil"/>
        <w:between w:val="nil"/>
      </w:pBdr>
      <w:ind w:hanging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78E2" w:rsidRDefault="000B78E2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6DBC" w:rsidRDefault="00406DBC">
      <w:r>
        <w:separator/>
      </w:r>
    </w:p>
  </w:footnote>
  <w:footnote w:type="continuationSeparator" w:id="0">
    <w:p w:rsidR="00406DBC" w:rsidRDefault="00406D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78E2" w:rsidRDefault="000B78E2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78E2" w:rsidRDefault="00A02A48">
    <w:r>
      <w:rPr>
        <w:noProof/>
      </w:rPr>
      <w:drawing>
        <wp:anchor distT="114300" distB="114300" distL="114300" distR="114300" simplePos="0" relativeHeight="251658240" behindDoc="1" locked="0" layoutInCell="1" hidden="0" allowOverlap="1">
          <wp:simplePos x="0" y="0"/>
          <wp:positionH relativeFrom="column">
            <wp:posOffset>-533399</wp:posOffset>
          </wp:positionH>
          <wp:positionV relativeFrom="paragraph">
            <wp:posOffset>285750</wp:posOffset>
          </wp:positionV>
          <wp:extent cx="2344103" cy="945587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44103" cy="94558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0B78E2" w:rsidRDefault="000B78E2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78E2" w:rsidRDefault="000B78E2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475DAF"/>
    <w:multiLevelType w:val="multilevel"/>
    <w:tmpl w:val="B2E0E5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E2"/>
    <w:rsid w:val="000B78E2"/>
    <w:rsid w:val="00406DBC"/>
    <w:rsid w:val="00443C09"/>
    <w:rsid w:val="008464E0"/>
    <w:rsid w:val="00A02A48"/>
    <w:rsid w:val="00AB2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39B0FC-8052-4372-8FF7-1C5DA00DB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ind w:hanging="1"/>
      <w:outlineLvl w:val="2"/>
    </w:pPr>
    <w:rPr>
      <w:b/>
      <w:sz w:val="27"/>
      <w:szCs w:val="27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rtneo-irk.ru/news/pamyatka-dlya-zhiteley-po-obrashcheniyu-s-tverdymi-kommunalnymi-otkhodami-tko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Марченко</dc:creator>
  <cp:lastModifiedBy>Валентина Марченко</cp:lastModifiedBy>
  <cp:revision>3</cp:revision>
  <dcterms:created xsi:type="dcterms:W3CDTF">2023-12-05T01:29:00Z</dcterms:created>
  <dcterms:modified xsi:type="dcterms:W3CDTF">2023-12-05T01:30:00Z</dcterms:modified>
</cp:coreProperties>
</file>